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4" w:line="182" w:lineRule="auto"/>
        <w:ind w:left="1028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1"/>
          <w:sz w:val="36"/>
          <w:szCs w:val="36"/>
        </w:rPr>
        <w:t>湖北广播电视节目创新推优参评节目推荐表</w:t>
      </w:r>
    </w:p>
    <w:p>
      <w:pPr>
        <w:spacing w:line="39" w:lineRule="exact"/>
      </w:pPr>
    </w:p>
    <w:tbl>
      <w:tblPr>
        <w:tblStyle w:val="6"/>
        <w:tblW w:w="90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449"/>
        <w:gridCol w:w="1109"/>
        <w:gridCol w:w="1559"/>
        <w:gridCol w:w="1559"/>
        <w:gridCol w:w="1305"/>
        <w:gridCol w:w="19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555" w:type="dxa"/>
            <w:gridSpan w:val="2"/>
            <w:vAlign w:val="top"/>
          </w:tcPr>
          <w:p>
            <w:pPr>
              <w:spacing w:before="276" w:line="199" w:lineRule="auto"/>
              <w:ind w:left="224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作品标题</w:t>
            </w:r>
          </w:p>
        </w:tc>
        <w:tc>
          <w:tcPr>
            <w:tcW w:w="42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tabs>
                <w:tab w:val="left" w:pos="1402"/>
              </w:tabs>
              <w:bidi w:val="0"/>
              <w:jc w:val="left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【学思想 强党性 重实践 建新功】党建引领幸福食堂 社区飘出“暖心味道”</w:t>
            </w:r>
          </w:p>
        </w:tc>
        <w:tc>
          <w:tcPr>
            <w:tcW w:w="1305" w:type="dxa"/>
            <w:vAlign w:val="top"/>
          </w:tcPr>
          <w:p>
            <w:pPr>
              <w:spacing w:before="302" w:line="198" w:lineRule="auto"/>
              <w:ind w:left="157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参评项目</w:t>
            </w:r>
          </w:p>
        </w:tc>
        <w:tc>
          <w:tcPr>
            <w:tcW w:w="1991" w:type="dxa"/>
            <w:vAlign w:val="center"/>
          </w:tcPr>
          <w:p>
            <w:pPr>
              <w:pStyle w:val="7"/>
              <w:spacing w:line="219" w:lineRule="auto"/>
              <w:ind w:left="33"/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电视新闻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555" w:type="dxa"/>
            <w:gridSpan w:val="2"/>
            <w:vAlign w:val="top"/>
          </w:tcPr>
          <w:p>
            <w:pPr>
              <w:spacing w:before="108" w:line="213" w:lineRule="auto"/>
              <w:ind w:left="96" w:right="84" w:firstLine="318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spacing w:val="-8"/>
                <w:sz w:val="28"/>
                <w:szCs w:val="28"/>
              </w:rPr>
              <w:t>作</w:t>
            </w:r>
            <w:r>
              <w:rPr>
                <w:rFonts w:ascii="华文中宋" w:hAnsi="华文中宋" w:eastAsia="华文中宋" w:cs="华文中宋"/>
                <w:spacing w:val="18"/>
                <w:sz w:val="28"/>
                <w:szCs w:val="28"/>
              </w:rPr>
              <w:t xml:space="preserve">  </w:t>
            </w:r>
            <w:r>
              <w:rPr>
                <w:rFonts w:ascii="华文中宋" w:hAnsi="华文中宋" w:eastAsia="华文中宋" w:cs="华文中宋"/>
                <w:spacing w:val="-8"/>
                <w:sz w:val="28"/>
                <w:szCs w:val="28"/>
              </w:rPr>
              <w:t>者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   </w:t>
            </w:r>
            <w:r>
              <w:rPr>
                <w:rFonts w:ascii="华文中宋" w:hAnsi="华文中宋" w:eastAsia="华文中宋" w:cs="华文中宋"/>
                <w:spacing w:val="-12"/>
                <w:sz w:val="24"/>
                <w:szCs w:val="24"/>
              </w:rPr>
              <w:t>（主创人员）</w:t>
            </w:r>
          </w:p>
        </w:tc>
        <w:tc>
          <w:tcPr>
            <w:tcW w:w="2668" w:type="dxa"/>
            <w:gridSpan w:val="2"/>
            <w:vAlign w:val="top"/>
          </w:tcPr>
          <w:p>
            <w:pPr>
              <w:pStyle w:val="7"/>
              <w:spacing w:before="16" w:line="194" w:lineRule="auto"/>
              <w:ind w:left="126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pStyle w:val="7"/>
              <w:spacing w:before="16" w:line="194" w:lineRule="auto"/>
              <w:ind w:left="126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"/>
                <w:sz w:val="21"/>
                <w:szCs w:val="21"/>
                <w:lang w:val="en-US" w:eastAsia="zh-CN"/>
              </w:rPr>
              <w:t xml:space="preserve">向秋予 陈国成 谭凤玲 吴雪峰 向梓涵 </w:t>
            </w:r>
            <w:bookmarkStart w:id="0" w:name="_GoBack"/>
            <w:bookmarkEnd w:id="0"/>
            <w:r>
              <w:rPr>
                <w:rFonts w:hint="default" w:eastAsia="仿宋"/>
                <w:sz w:val="21"/>
                <w:szCs w:val="21"/>
                <w:lang w:val="en-US" w:eastAsia="zh-CN"/>
              </w:rPr>
              <w:t>罗成都</w:t>
            </w:r>
          </w:p>
        </w:tc>
        <w:tc>
          <w:tcPr>
            <w:tcW w:w="155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104" w:line="199" w:lineRule="auto"/>
              <w:ind w:left="226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作品类型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8" w:line="218" w:lineRule="auto"/>
              <w:ind w:left="712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pacing w:val="-2"/>
                <w:sz w:val="21"/>
                <w:szCs w:val="21"/>
                <w:lang w:val="en-US" w:eastAsia="zh-CN"/>
              </w:rPr>
              <w:t>超长消息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555" w:type="dxa"/>
            <w:gridSpan w:val="2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104" w:line="198" w:lineRule="auto"/>
              <w:ind w:left="22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原创单位</w:t>
            </w:r>
          </w:p>
        </w:tc>
        <w:tc>
          <w:tcPr>
            <w:tcW w:w="26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bidi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来凤县融媒体中心</w:t>
            </w:r>
          </w:p>
        </w:tc>
        <w:tc>
          <w:tcPr>
            <w:tcW w:w="155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104" w:line="198" w:lineRule="auto"/>
              <w:ind w:left="228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播出单位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lang w:val="en-US" w:eastAsia="zh-CN"/>
              </w:rPr>
              <w:t>来凤县融媒体中心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555" w:type="dxa"/>
            <w:gridSpan w:val="2"/>
            <w:vAlign w:val="top"/>
          </w:tcPr>
          <w:p>
            <w:pPr>
              <w:spacing w:before="36" w:line="195" w:lineRule="auto"/>
              <w:ind w:left="215" w:right="254" w:hanging="34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播出频率</w:t>
            </w:r>
            <w:r>
              <w:rPr>
                <w:rFonts w:ascii="华文中宋" w:hAnsi="华文中宋" w:eastAsia="华文中宋" w:cs="华文中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9"/>
                <w:sz w:val="28"/>
                <w:szCs w:val="28"/>
              </w:rPr>
              <w:t>（道）</w:t>
            </w:r>
          </w:p>
        </w:tc>
        <w:tc>
          <w:tcPr>
            <w:tcW w:w="2668" w:type="dxa"/>
            <w:gridSpan w:val="2"/>
            <w:vAlign w:val="top"/>
          </w:tcPr>
          <w:p>
            <w:pPr>
              <w:pStyle w:val="7"/>
              <w:spacing w:before="175" w:line="246" w:lineRule="auto"/>
              <w:ind w:left="124" w:right="32" w:hanging="3"/>
              <w:rPr>
                <w:rFonts w:hint="default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来凤综合频道</w:t>
            </w:r>
          </w:p>
        </w:tc>
        <w:tc>
          <w:tcPr>
            <w:tcW w:w="1559" w:type="dxa"/>
            <w:vAlign w:val="top"/>
          </w:tcPr>
          <w:p>
            <w:pPr>
              <w:spacing w:before="341" w:line="198" w:lineRule="auto"/>
              <w:ind w:left="228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播出日期</w:t>
            </w:r>
          </w:p>
        </w:tc>
        <w:tc>
          <w:tcPr>
            <w:tcW w:w="3296" w:type="dxa"/>
            <w:gridSpan w:val="2"/>
            <w:vAlign w:val="top"/>
          </w:tcPr>
          <w:p>
            <w:pPr>
              <w:pStyle w:val="7"/>
              <w:spacing w:before="175" w:line="247" w:lineRule="auto"/>
              <w:ind w:left="127" w:right="67" w:hanging="4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9"/>
                <w:sz w:val="21"/>
                <w:szCs w:val="21"/>
              </w:rPr>
              <w:t xml:space="preserve"> 2023</w:t>
            </w:r>
            <w:r>
              <w:rPr>
                <w:rFonts w:hint="eastAsia"/>
                <w:spacing w:val="-9"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spacing w:val="-9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pacing w:val="-9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pacing w:val="-9"/>
                <w:sz w:val="21"/>
                <w:szCs w:val="21"/>
              </w:rPr>
              <w:t>1</w:t>
            </w:r>
            <w:r>
              <w:rPr>
                <w:rFonts w:hint="eastAsia"/>
                <w:spacing w:val="-9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pacing w:val="-9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664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spacing w:before="138" w:line="187" w:lineRule="auto"/>
              <w:ind w:left="869" w:right="77" w:hanging="68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5"/>
                <w:sz w:val="28"/>
                <w:szCs w:val="28"/>
              </w:rPr>
              <w:t>新媒体作品填报网址</w:t>
            </w:r>
            <w:r>
              <w:rPr>
                <w:rFonts w:ascii="华文中宋" w:hAnsi="华文中宋" w:eastAsia="华文中宋" w:cs="华文中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5"/>
                <w:sz w:val="28"/>
                <w:szCs w:val="28"/>
              </w:rPr>
              <w:t>或二维码</w:t>
            </w:r>
          </w:p>
        </w:tc>
        <w:tc>
          <w:tcPr>
            <w:tcW w:w="6414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1106" w:type="dxa"/>
            <w:vAlign w:val="top"/>
          </w:tcPr>
          <w:p>
            <w:pPr>
              <w:spacing w:before="258" w:line="158" w:lineRule="exact"/>
              <w:ind w:left="56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position w:val="4"/>
                <w:sz w:val="28"/>
                <w:szCs w:val="28"/>
              </w:rPr>
              <w:t>︵</w:t>
            </w:r>
          </w:p>
          <w:p>
            <w:pPr>
              <w:spacing w:before="46" w:line="220" w:lineRule="auto"/>
              <w:ind w:left="28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z w:val="28"/>
                <w:szCs w:val="28"/>
              </w:rPr>
              <w:t>采作</w:t>
            </w:r>
          </w:p>
          <w:p>
            <w:pPr>
              <w:spacing w:line="198" w:lineRule="auto"/>
              <w:ind w:left="28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编品</w:t>
            </w:r>
          </w:p>
          <w:p>
            <w:pPr>
              <w:spacing w:before="37" w:line="199" w:lineRule="auto"/>
              <w:ind w:left="284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过简</w:t>
            </w:r>
          </w:p>
          <w:p>
            <w:pPr>
              <w:spacing w:before="38" w:line="199" w:lineRule="auto"/>
              <w:ind w:left="28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程介</w:t>
            </w:r>
          </w:p>
          <w:p>
            <w:pPr>
              <w:spacing w:before="69" w:line="131" w:lineRule="exact"/>
              <w:ind w:left="567"/>
              <w:rPr>
                <w:rFonts w:ascii="华文中宋" w:hAnsi="华文中宋" w:eastAsia="华文中宋" w:cs="华文中宋"/>
                <w:sz w:val="7"/>
                <w:szCs w:val="7"/>
              </w:rPr>
            </w:pPr>
            <w:r>
              <w:rPr>
                <w:rFonts w:ascii="华文中宋" w:hAnsi="华文中宋" w:eastAsia="华文中宋" w:cs="华文中宋"/>
                <w:spacing w:val="130"/>
                <w:w w:val="175"/>
                <w:sz w:val="7"/>
                <w:szCs w:val="7"/>
              </w:rPr>
              <w:t>︶</w:t>
            </w:r>
          </w:p>
        </w:tc>
        <w:tc>
          <w:tcPr>
            <w:tcW w:w="7972" w:type="dxa"/>
            <w:gridSpan w:val="6"/>
            <w:vAlign w:val="top"/>
          </w:tcPr>
          <w:p>
            <w:pPr>
              <w:pStyle w:val="7"/>
              <w:spacing w:before="69" w:line="249" w:lineRule="auto"/>
              <w:ind w:right="216"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《党建引领幸福食堂 社区飘出“暖心味道”》是一篇报道来凤县在党建引领下，深入实施民生项目，开办的便民惠民“幸福食堂”的新闻。</w:t>
            </w:r>
          </w:p>
          <w:p>
            <w:pPr>
              <w:pStyle w:val="7"/>
              <w:spacing w:before="69" w:line="249" w:lineRule="auto"/>
              <w:ind w:right="216"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新闻</w:t>
            </w:r>
            <w:r>
              <w:rPr>
                <w:rFonts w:hint="eastAsia"/>
                <w:sz w:val="21"/>
                <w:szCs w:val="21"/>
              </w:rPr>
              <w:t>中描绘了幸福食堂的实景，72岁的陈爷爷和老伴由于腿脚不便且子女都在外务工，他们在幸福食堂享受到了便利和营养。这个案例直观地展示了幸福食堂对于老年人群的实际帮助和影响。</w:t>
            </w:r>
          </w:p>
          <w:p>
            <w:pPr>
              <w:pStyle w:val="7"/>
              <w:spacing w:before="69" w:line="249" w:lineRule="auto"/>
              <w:ind w:right="216"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凤县通过做好党建引领城市基层社会治理工作，聚焦群众急难愁盼问题，探索社区养老服务新模式，以打造幸福食堂试点为载体，不断深化了服务内容，优化了服务质量。这是一次以党建为引擎，以人民为中心的实践探索，旨在解决老百姓的实际需求，提高他们的生活质量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atLeast"/>
        </w:trPr>
        <w:tc>
          <w:tcPr>
            <w:tcW w:w="1106" w:type="dxa"/>
            <w:textDirection w:val="tbRlV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107" w:line="190" w:lineRule="auto"/>
              <w:ind w:left="8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9"/>
                <w:sz w:val="28"/>
                <w:szCs w:val="28"/>
              </w:rPr>
              <w:t>社会效果</w:t>
            </w:r>
          </w:p>
        </w:tc>
        <w:tc>
          <w:tcPr>
            <w:tcW w:w="7972" w:type="dxa"/>
            <w:gridSpan w:val="6"/>
            <w:vAlign w:val="top"/>
          </w:tcPr>
          <w:p>
            <w:pPr>
              <w:pStyle w:val="7"/>
              <w:spacing w:before="68" w:line="260" w:lineRule="auto"/>
              <w:ind w:right="114"/>
              <w:jc w:val="both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1. 提升社区居民的生活质量：通过开设幸福食堂，推行社区互助养老模式，解决了社区老年人的饮食问题，提升了他们的生活质量。</w:t>
            </w:r>
          </w:p>
          <w:p>
            <w:pPr>
              <w:pStyle w:val="7"/>
              <w:spacing w:before="68" w:line="260" w:lineRule="auto"/>
              <w:ind w:right="114"/>
              <w:jc w:val="both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2. 促进社区居民的交流和互动：在幸福食堂的设立过程中，社区居民有机会聚在一起，面对面交流，形成了一种社区互助的氛围。这种交流和互动有助于增强社区居民的归属感和凝聚力。</w:t>
            </w:r>
          </w:p>
          <w:p>
            <w:pPr>
              <w:pStyle w:val="7"/>
              <w:spacing w:before="68" w:line="260" w:lineRule="auto"/>
              <w:ind w:right="114"/>
              <w:jc w:val="both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eastAsia="仿宋"/>
                <w:sz w:val="21"/>
                <w:szCs w:val="21"/>
                <w:lang w:eastAsia="zh-CN"/>
              </w:rPr>
              <w:t xml:space="preserve"> 弘扬社会正能量：来凤县的做法传递了社会正能量，弘扬了尊老爱幼、关爱弱势群体的传统美德，提升了社会文明程度。</w:t>
            </w:r>
          </w:p>
          <w:p>
            <w:pPr>
              <w:pStyle w:val="7"/>
              <w:spacing w:before="68" w:line="260" w:lineRule="auto"/>
              <w:ind w:right="114"/>
              <w:jc w:val="both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总的来说，该新闻报道的社会影响是积极的，它展示了政府和社会力量共同为社区居民提供服务的可能性，为社区服务的创新和发展提供了有益的探索。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8" w:hRule="atLeast"/>
        </w:trPr>
        <w:tc>
          <w:tcPr>
            <w:tcW w:w="1106" w:type="dxa"/>
            <w:textDirection w:val="tbRlV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107" w:line="192" w:lineRule="auto"/>
              <w:ind w:left="465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9"/>
                <w:sz w:val="28"/>
                <w:szCs w:val="28"/>
              </w:rPr>
              <w:t>推荐理由</w:t>
            </w:r>
          </w:p>
        </w:tc>
        <w:tc>
          <w:tcPr>
            <w:tcW w:w="7972" w:type="dxa"/>
            <w:gridSpan w:val="6"/>
            <w:vAlign w:val="top"/>
          </w:tcPr>
          <w:p>
            <w:pPr>
              <w:spacing w:line="273" w:lineRule="auto"/>
              <w:rPr>
                <w:rFonts w:hint="eastAsia"/>
                <w:sz w:val="21"/>
                <w:szCs w:val="21"/>
              </w:rPr>
            </w:pPr>
          </w:p>
          <w:p>
            <w:pPr>
              <w:spacing w:line="273" w:lineRule="auto"/>
              <w:ind w:firstLine="420" w:firstLineChars="200"/>
              <w:rPr>
                <w:rFonts w:ascii="Arial"/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该报道以翔凤镇精神堡社区为试点，通过政府奖补、自主经营以及志愿者参与的模式，推行了社区互助养老模式。这一做法让居民们在享用美食的同时，也能深深感受到“民生温度”，品味到“暖心味道”。</w:t>
            </w: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104" w:line="199" w:lineRule="auto"/>
              <w:ind w:left="331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13"/>
                <w:sz w:val="28"/>
                <w:szCs w:val="28"/>
              </w:rPr>
              <w:t>签名：</w:t>
            </w:r>
          </w:p>
          <w:p>
            <w:pPr>
              <w:spacing w:before="45" w:line="198" w:lineRule="auto"/>
              <w:ind w:left="2868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（盖单位公章）</w:t>
            </w:r>
            <w:r>
              <w:rPr>
                <w:rFonts w:ascii="华文中宋" w:hAnsi="华文中宋" w:eastAsia="华文中宋" w:cs="华文中宋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2024 年</w:t>
            </w:r>
            <w:r>
              <w:rPr>
                <w:rFonts w:ascii="华文中宋" w:hAnsi="华文中宋" w:eastAsia="华文中宋" w:cs="华文中宋"/>
                <w:spacing w:val="6"/>
                <w:sz w:val="28"/>
                <w:szCs w:val="28"/>
              </w:rPr>
              <w:t xml:space="preserve">   </w:t>
            </w: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YzA5NDk1N2EyMWZhY2M5NTc3NGU0ZTc4YzM4ZGIifQ=="/>
  </w:docVars>
  <w:rsids>
    <w:rsidRoot w:val="4B1F05DE"/>
    <w:rsid w:val="16921E9B"/>
    <w:rsid w:val="24966900"/>
    <w:rsid w:val="39F4665F"/>
    <w:rsid w:val="4602169C"/>
    <w:rsid w:val="467D3A0F"/>
    <w:rsid w:val="4B1F05DE"/>
    <w:rsid w:val="4E536EF5"/>
    <w:rsid w:val="51FE2F14"/>
    <w:rsid w:val="57E1103B"/>
    <w:rsid w:val="58275A89"/>
    <w:rsid w:val="5E16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2024-01-16T07:02:00Z</dcterms:created>
  <dc:creator>vow</dc:creator>
  <cp:lastModifiedBy>Targa</cp:lastModifiedBy>
  <dcterms:modified xsi:type="dcterms:W3CDTF">2024-01-18T07:10:46Z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9DBD6400912F440D913A1B043006AF41_13</vt:lpwstr>
  </property>
</Properties>
</file>